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43" w:rsidRDefault="004F6343" w:rsidP="004F6343">
      <w:pPr>
        <w:spacing w:before="100" w:beforeAutospacing="1" w:after="100" w:afterAutospacing="1" w:line="330" w:lineRule="atLeast"/>
        <w:ind w:firstLine="600"/>
        <w:jc w:val="center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12228"/>
          <w:sz w:val="24"/>
          <w:szCs w:val="24"/>
          <w:lang w:eastAsia="ru-RU"/>
        </w:rPr>
        <w:t>Подростковый возраст.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12228"/>
          <w:sz w:val="24"/>
          <w:szCs w:val="24"/>
          <w:lang w:eastAsia="ru-RU"/>
        </w:rPr>
        <w:t>Почему этот возраст трудный?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 Главное содержание подросткового возраста составляет его переход от детства к взрослости. Все стороны развития подвергаются качественной перестройке, возникают и формируются новые психологические образования. Период развития охватывает возраст с 10-11  до 14-15 лет.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Чаще всего трудности связывают с половым созреванием. В ходе бурного роста и физиологической перестройки организма у подростков могут возникнуть чувство тревоги, повышенная возбудимость, депрессия, многие начинают чувствовать себя неуклюжими, неловкими из-за несовпадения темпов роста разных частей тела. Возраст, в котором появляются первые признаки полового созревания, равно как и последовательность появления этих признаков, колеблется в значительных пределах. Следствием переживаний по этому поводу может быть заниженная самооценка. Подростку нелегко удерживать субъективное ощущение целостности и стабильности своего «Я», или чувство идентичности, что в свою очередь порождает множество личных проблем. Одна из них, в частности, связана с появлением в подростковом возрасте полового влечения, часто изменяющего всю систему мотивов и переживаний.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Даже  совершенно здоровых подростков характеризует предельная неустойчивость настроений, поведения, постоянные колебания самооценки, резкая смена физического состояния и самочувствия, ранимость, неадекватность реакций. Этот возраст настолько богат конфликтами и осложнениями, что некоторые исследователи склонны рассматривать его как один сплошной затянувшийся конфликт, как «нормальную патологию».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Все это требует от взрослых пристального внимания к каждому подростку, предельной тонкости, деликатности, вдумчивости и осторожности при работе с ним.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12228"/>
          <w:sz w:val="24"/>
          <w:szCs w:val="24"/>
          <w:lang w:eastAsia="ru-RU"/>
        </w:rPr>
        <w:t>Основные проблемы возраста.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12228"/>
          <w:sz w:val="24"/>
          <w:szCs w:val="24"/>
          <w:lang w:eastAsia="ru-RU"/>
        </w:rPr>
        <w:t>1. Общение со сверстниками.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 Отношения с товарищами находятся в центре жизни подростка, во многом определяя все остальные стороны его поведения и деятельности. Привлекательность занятий и интересы в основном определяются возможностью широкого общения со сверстниками.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 xml:space="preserve">Для подростка важно не просто быть вместе со сверстниками, но и, главное, занимать среди них удовлетворяющее его положение. Для некоторых это стремление может выражаться в желании  занять в группе место лидера, для других – быть признанным, любимым товарищем, для третьих – непререкаемым авторитетом в каком-либо деле, но в любом случае оно является ведущим мотивом поведения детей в средних классах. Как показывают исследования, именно неумение, невозможность добиться такого положения чаще всего является причиной недисциплинированности и даже 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lastRenderedPageBreak/>
        <w:t>правонарушений. Поэтому в первую очередь взрослым полезно максимально конкретно проанализировать и «отработать» именно версию «общение со сверстниками»: какие отношения со сверстниками были у ребенка раньше, что изменилось, удовлетворяют ли его эти отношения, на   какую роль он претендует в коллективе сверстников и т.д.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Субъективная значимость для подростка сферы его общения со сверстниками значительно контрастирует с явной недооценкой этой значимости взрослыми, особенно учителями. В то время как для подростка переживания по поводу общения со сверстниками наиболее значимы, учителя полагают, что в центре переживаний подростков оказываются переживания по поводу общения с учителями, а родители считают, что подростки более переживают  по поводу общения с родителями.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Взрослые, как правило, не имеют никакого представления о динамике мотивов общения со сверстниками на протяжении подросткового возраста. </w:t>
      </w:r>
      <w:r>
        <w:rPr>
          <w:rFonts w:ascii="Times New Roman" w:eastAsia="Times New Roman" w:hAnsi="Times New Roman" w:cs="Times New Roman"/>
          <w:i/>
          <w:iCs/>
          <w:color w:val="612228"/>
          <w:sz w:val="24"/>
          <w:szCs w:val="24"/>
          <w:lang w:eastAsia="ru-RU"/>
        </w:rPr>
        <w:t>Динамику мотивов общения 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можно представить схематично следующим образом. Если в 5 классе доминирующим мотивом общения со сверстниками является простое желание </w:t>
      </w:r>
      <w:r>
        <w:rPr>
          <w:rFonts w:ascii="Times New Roman" w:eastAsia="Times New Roman" w:hAnsi="Times New Roman" w:cs="Times New Roman"/>
          <w:i/>
          <w:iCs/>
          <w:color w:val="612228"/>
          <w:sz w:val="24"/>
          <w:szCs w:val="24"/>
          <w:lang w:eastAsia="ru-RU"/>
        </w:rPr>
        <w:t>быть в их среде,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 то уже в 6-7 классах на первое место выходит мотив </w:t>
      </w:r>
      <w:r>
        <w:rPr>
          <w:rFonts w:ascii="Times New Roman" w:eastAsia="Times New Roman" w:hAnsi="Times New Roman" w:cs="Times New Roman"/>
          <w:i/>
          <w:iCs/>
          <w:color w:val="612228"/>
          <w:sz w:val="24"/>
          <w:szCs w:val="24"/>
          <w:lang w:eastAsia="ru-RU"/>
        </w:rPr>
        <w:t>занять определенное место в коллективе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 сверстников. В 8-9 классах центральным становится стремление подростка к </w:t>
      </w:r>
      <w:r>
        <w:rPr>
          <w:rFonts w:ascii="Times New Roman" w:eastAsia="Times New Roman" w:hAnsi="Times New Roman" w:cs="Times New Roman"/>
          <w:i/>
          <w:iCs/>
          <w:color w:val="612228"/>
          <w:sz w:val="24"/>
          <w:szCs w:val="24"/>
          <w:lang w:eastAsia="ru-RU"/>
        </w:rPr>
        <w:t>автономии в коллективе сверстников и поиск признания ценности собственной личности в глазах сверстников.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 Анализ показывает, что  у многих подростков оказывается фрустрированной потребность «быть значимым в глазах сверстников», что приводит к тяжелым переживаниям.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Родители подростков все проблемы их общения со сверстниками списывают за счет недостатка тех детей, с которыми общается их сын или дочь. То же время исследования показывают, что, уже начиная с 7 класса, у подростков начинает интенсивно развиваться личностная и межличностная рефлексия, в результате чего они начинают видеть причины своих конфликтов, затруднений или, напротив, успешности в общении со сверстниками в особенностях собственной личности.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Содержание общения младших подростков сосредотачивается главным образом вокруг вопросов учения и поведения, а старших – вокруг вопросов личностного общения, развития индивидуальности. На этом фоне у 8-9-классников возрастает критичность по отношению к собственным недостаткам, которые могут сказываться в общении с другими людьми. Подросток в этом возрасте нуждается в помощи взрослого, но взрослые чаще всего не воспринимают его проблем.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Учителю и родителю необходимо развить способность к «децентрации», способности увидеть проблемы общения подростка со сверстниками не только «со своей колокольни», но и  глазами самого подростка.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b/>
          <w:bCs/>
          <w:color w:val="612228"/>
          <w:sz w:val="24"/>
          <w:szCs w:val="24"/>
          <w:lang w:eastAsia="ru-RU"/>
        </w:rPr>
        <w:t>Подросток и взрослые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 xml:space="preserve">. Первый источник этой проблемы – непонимание взрослыми внутреннего мира подростка, их ложные или примитивные представления о его переживаниях, мотивах тех или иных поступков, стремлениях, ценностях. Уже говорилось о том, что взрослые явно недооценивают значение сферы общения со 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lastRenderedPageBreak/>
        <w:t>сверстниками для подростка, а ведь этим начинается и заканчивается любая популярная книга о психологии отрочества. Что же говорить о более сложных и менее очевидных вещах!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Родители перестают видеть своих детей, а учителя своих учеников; место этих конкретных и разных подростков начинает замещать некоторая абстрактная и искаженная его версия, почерпнутая из газет, из разговоров взрослых между собой, но только не из реального и живого видения ребенка.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И родители, и учителя подростков в большинстве своем не умеют ни увидеть, ни тем более учесть в практике воспитания того быстрого, интенсивного процесса взросления, который протекает на протяжении подросткового возраста, всеми силами пытаются сохранить «детские» формы контроля, общения с детьми. Особенно остро это проявляется в старших подростковых классах, учащиеся которых испытывают огромную потребность  в общении с взрослыми «на равных», редко имея возможность ее удовлетворить. Результатом становится противопоставление себя, своего «Я» взрослым, потребность в автономии.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Остановим я еще на одном моменте. Взрослые, видя взросление подростка, чаще всего замечают  в этом процессе только его негативные стороны: подросток стал «непослушным», «скрытным» и т.п. – и совершенно не замечают ростки позитивного, нового. Одним из таких ростков является развитие в подростке способности к </w:t>
      </w:r>
      <w:r>
        <w:rPr>
          <w:rFonts w:ascii="Times New Roman" w:eastAsia="Times New Roman" w:hAnsi="Times New Roman" w:cs="Times New Roman"/>
          <w:i/>
          <w:iCs/>
          <w:color w:val="612228"/>
          <w:sz w:val="24"/>
          <w:szCs w:val="24"/>
          <w:lang w:eastAsia="ru-RU"/>
        </w:rPr>
        <w:t>эмпатии по отношению к взрослым, 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стремление помочь им, поддержать, </w:t>
      </w:r>
      <w:r>
        <w:rPr>
          <w:rFonts w:ascii="Times New Roman" w:eastAsia="Times New Roman" w:hAnsi="Times New Roman" w:cs="Times New Roman"/>
          <w:i/>
          <w:iCs/>
          <w:color w:val="612228"/>
          <w:sz w:val="24"/>
          <w:szCs w:val="24"/>
          <w:lang w:eastAsia="ru-RU"/>
        </w:rPr>
        <w:t>разделить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 их горе или радость. Взрослые в лучшем случае сами готовы оказать сочувствие и сопереживание по отношению к подростку, но совершенно не готовы </w:t>
      </w:r>
      <w:r>
        <w:rPr>
          <w:rFonts w:ascii="Times New Roman" w:eastAsia="Times New Roman" w:hAnsi="Times New Roman" w:cs="Times New Roman"/>
          <w:i/>
          <w:iCs/>
          <w:color w:val="612228"/>
          <w:sz w:val="24"/>
          <w:szCs w:val="24"/>
          <w:lang w:eastAsia="ru-RU"/>
        </w:rPr>
        <w:t>принять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 подобное отношение с его стороны. Понятно, почему это происходит, - для того чтобы принять это отношение подростка, как раз и необходимо быть с ним «на равных». Получается, что взрослые стараются только что-то давать подростку, не желая, да и не умея, ничего взять.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Общение подростка с учителями оказывается еще более напряженной, «запущенной», малопродуктивной с точки зрения личностного развития ребенка. Исследования показывают, что переживания, связанные у подростков с их общением с учителями, занимает одно из последних мест (сами же учителя весьма неадекватно отводят этим переживаниям подростков первое по значимости место). Кроме того, с  учителями у подростков связаны в основном отрицательные переживания.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 xml:space="preserve">Характер общения с учителями и субъективного отношения к нему изменяется на протяжении подросткового возраста. Если ведущим мотивом общения младших подростков является стремление получить поддержку, поощрение учителя за учение, поведение и школьный труд, то в старшем  подростковом возрасте – стремление к личностному общению с ним. Начиная с 7 класса, подростков все больше волнуют профессиональные и личностные качества педагогов. Причем если профессиональные качества педагогов подростков в целом устраивают, то личностные – нет. Эта неудовлетворенность личностными качествами педагогов воспринимается подростками 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lastRenderedPageBreak/>
        <w:t>чаще всего как проблема «справедливости» учителя. Однако, несмотря на неудовлетворенность подростков личностными качествами учителя, они все равно стремятся к общению с учителем. Учителя, как правило, этого не понимают. Таким образом, с возрастом складывается ситуация </w:t>
      </w:r>
      <w:r>
        <w:rPr>
          <w:rFonts w:ascii="Times New Roman" w:eastAsia="Times New Roman" w:hAnsi="Times New Roman" w:cs="Times New Roman"/>
          <w:i/>
          <w:iCs/>
          <w:color w:val="612228"/>
          <w:sz w:val="24"/>
          <w:szCs w:val="24"/>
          <w:lang w:eastAsia="ru-RU"/>
        </w:rPr>
        <w:t>нарастания 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у подростков потребности в личностном общении с педагогами и – невозможности ее удовлетворения.  Так расширяется зона конфликтов.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612228"/>
          <w:sz w:val="24"/>
          <w:szCs w:val="24"/>
          <w:lang w:eastAsia="ru-RU"/>
        </w:rPr>
        <w:t>. Подросток-школьник.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 При всей важности общения все же основу социальной ситуации развития современного подростка составляет то простое и очевидное обстоятельство, что он – школьник. Главное общественное требование к подростку – овладеть определенной суммой знаний, умений и навыков, без которых  невозможно его дальнейшее полноценное участие в жизни общества.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Снижение успеваемости, часто наблюдаемое в средних классах школы, может быть порождено самыми разными причинами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Если у детей младшего школьного возраста неуспеваемость может быть в большинстве случаев преодолена в ходе углубленных занятий с педагогом, причем повышение успеваемости ведет, как правило, к улучшению общения ребенка  с товарищами, то в подростковом возрасте все как бы меняется местами. </w:t>
      </w:r>
      <w:r>
        <w:rPr>
          <w:rFonts w:ascii="Times New Roman" w:eastAsia="Times New Roman" w:hAnsi="Times New Roman" w:cs="Times New Roman"/>
          <w:i/>
          <w:iCs/>
          <w:color w:val="612228"/>
          <w:sz w:val="24"/>
          <w:szCs w:val="24"/>
          <w:lang w:eastAsia="ru-RU"/>
        </w:rPr>
        <w:t>Нельзя, «вытаскивая» успеваемость, решить все другие личностные проблемы подростка. Можно сделать лишь наоборот: решая личностные проблемы подростка, помочь повысить успеваемость.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Наиболее массовой причиной плохого усвоения знаний в средних классах является </w:t>
      </w:r>
      <w:r>
        <w:rPr>
          <w:rFonts w:ascii="Times New Roman" w:eastAsia="Times New Roman" w:hAnsi="Times New Roman" w:cs="Times New Roman"/>
          <w:i/>
          <w:iCs/>
          <w:color w:val="612228"/>
          <w:sz w:val="24"/>
          <w:szCs w:val="24"/>
          <w:lang w:eastAsia="ru-RU"/>
        </w:rPr>
        <w:t>отсутствие адекватной мотивации учения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, т.е. нежелание учиться.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Однако создание адекватной мотивации учения у подростков, и в особенности тогда, когда подросток уже потерял интерес к учебе, - очень сложное дело, требующее тонкой психологической инструментовки, индивидуального подхода  каждому подростку.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Нередко в современной школе потеря подростками смысла учения является результатом педагогической работы. Начиная уже с 6-7 класса, учителя начинают смотреть на того или иного ученика как на совершенно неперспективного. Учителями откровенно  используются угрозы перевести в другой класс, школу или избавиться после 9 класса. В результате многие подростки из числа «неперспективных» сами предпочитают «отойти от школы», находя интересы где-то на стороне.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Без глубокой уверенности педагога в перспективности каждого подростка,  в принципиальной возможности развития его личности работа с ним не может быть успешной!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 xml:space="preserve">Исследования показывают, что в любом возрасте подростки видят причины трудностей обучения в первую очередь в самих себе (младшие: «плохая память», «слабое внимание», «не умею думать»; старшие: «лень», «безволие»). Второй по частоте причиной 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lastRenderedPageBreak/>
        <w:t>подростки называют сложность учебной программы, отдельных предметов. Старшие указывают на эту причину реже, чем младшие. Третьей причиной подростки считают непрофессионализм педагогов.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Учителя же считают, что во всем виноваты сами подростки.  В качестве второй причины называют плохую помощь родителей.  Третьей причиной учителя считают сложности программы.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Наконец, родители считают главной причиной «недоступность программы», «высокие требования школы».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Выявляемая  на основании сопоставления трех позиций картина весьма неблагополучна с точки зрения, как развития личности подростка, так и развития личности педагога. Тормозом для развития выступает сочетание «обвиняющей» позиции учителей и «самообвиняющей» позиции детей, когда все трудности процесса усвоения знаний списываются за счет «лени», «безответственности» и «нерадивости» школьников.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Еще одна важная проблема, связанная со сферой обучения современных подростков, состоит в полном игнорировании познавательной мотивации. Для современной ситуации характерно смещение акцентов с собственно познавательной деятельности на отдельные, наиболее формальные элементы учебной деятельности (успеваемость, оценки и т.п.). Следствием этого становится неразвитость интереса к самому процессу познания, чрезвычайно важного для продуктивного развития личности подростка.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612228"/>
          <w:sz w:val="24"/>
          <w:szCs w:val="24"/>
          <w:lang w:eastAsia="ru-RU"/>
        </w:rPr>
        <w:t>. Самопознание, самореализация, самораскрытие.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 Анализ содержания и динамики переживаний подростков на протяжении этого возраста говорит о том, что и для младших, и особенно для старших подростков характерны переживания, так ли иначе связанные с их отношением к себе, к собственной личности. Но вот что примечательно. Почти все переживания, относящиеся к процессу познания подростком себя, оказываются </w:t>
      </w:r>
      <w:r>
        <w:rPr>
          <w:rFonts w:ascii="Times New Roman" w:eastAsia="Times New Roman" w:hAnsi="Times New Roman" w:cs="Times New Roman"/>
          <w:i/>
          <w:iCs/>
          <w:color w:val="612228"/>
          <w:sz w:val="24"/>
          <w:szCs w:val="24"/>
          <w:lang w:eastAsia="ru-RU"/>
        </w:rPr>
        <w:t>отрицательными.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 Количество таких переживаний с возрастом все растет. Есть все основания думать, что это не просто некоторая возрастная характеристика развития самосознания, а результат усвоения подростком тех представлений и оценок, которые имеют на его счет окружающие взрослые, прежде всего учителя и родители. Исследования показали, что они почти не видят положительных черт, достоинств подростка, прекрасно разбираясь в его недостатках. В психологии, однако, показано, сколь важно для личностного самоопределения, для становления личностной самоидентичности опираться именно на положительные стороны своего «Я». Очень важно научить подростка не только видеть свои недостатки – он и так, как мы неоднократно отмечали, во всем винит себя, - но и </w:t>
      </w:r>
      <w:r>
        <w:rPr>
          <w:rFonts w:ascii="Times New Roman" w:eastAsia="Times New Roman" w:hAnsi="Times New Roman" w:cs="Times New Roman"/>
          <w:i/>
          <w:iCs/>
          <w:color w:val="612228"/>
          <w:sz w:val="24"/>
          <w:szCs w:val="24"/>
          <w:lang w:eastAsia="ru-RU"/>
        </w:rPr>
        <w:t>понимать, видеть, уметь опираться на свои достоинства, на сильные стороны своей личности, характера.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 xml:space="preserve">Однако есть область переживаний, связанной с собственной личностью, которые носят только положительный характер, - это область переживаний, связанных с самореализацией, с активной работой самого подростка по развитию собственной личности: «Я всегда радуюсь, если могу побороть свою лень». В подобных переживаниям 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lastRenderedPageBreak/>
        <w:t>отражается чрезвычайно конструктивная линия в развитии личности человека – процесс самореализации. К сожалению, взрослые не только не помогают обычно развитию этого процесса,  но и вообще не думают, что у подростков есть подобные переживания, подобные стремления.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Мощным фактором саморазвития в старшем подростковом возрасте становится возникновение у школьников интереса к тому, какой станет их личность в будущем.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Старший подростковый и младший юношеский возраст являются сензитивными периодами для становления временной перспективы, системы жизненных целей человека.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Если по каким-либо причинам временная перспектива будущего не будет сформирована в этот период или будет сформирована неправильно, то это будет иметь самые серьезные последствия для развития личности человека.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В свое время Л.Выготский обратил внимание на то, что и подростки, и окружающие их взрослые часто бывают озабочены отсутствием воли  у учащихся. Однако, по мнению Л.С. Выготского, в таких случаях мы часто сталкиваемся не со слабостью воли, а со слабостью целей, когда подростку оказывается незачем преодолевать разного рода препятствия. Появление же значимой цели решает и проблему воли. Практика показывает, что если у подростка появляется какая-либо важная жизненная цель, то многие проблемы воспитания снимаются.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5. </w:t>
      </w:r>
      <w:r>
        <w:rPr>
          <w:rFonts w:ascii="Times New Roman" w:eastAsia="Times New Roman" w:hAnsi="Times New Roman" w:cs="Times New Roman"/>
          <w:b/>
          <w:bCs/>
          <w:color w:val="612228"/>
          <w:sz w:val="24"/>
          <w:szCs w:val="24"/>
          <w:lang w:eastAsia="ru-RU"/>
        </w:rPr>
        <w:t>Половое созревание и психосексуальная идентичность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. «Самая основная из всех особенностей переходного возраста, - писал Л.С.Выготский, - состоит в несовпадении трех точек созревания: половое созревание начинается и завершается раньше, чем наступает окончание общеорганического развития подростка, и раньше, чем подросток достигает окончательной ступени своего социально-культурного формирования. Подросток, созревший в половом отношении настолько, что всякая разница между взрослым организмом и юношеским с этой стороны совершенно уничтожается, является еще в это время существом, которое далеко не приблизилось еще к завершению двух других процессов развития: общеорганического и социального».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Проблемами, связанными с тем, что в психологии называется «психологический пол», «психосексуальная идентичность» в современной школе никто не занимается.  Стало общим местом утверждение о том, что наша педагогика беспола, что современный воспитательный и учебный процессы абсолютно одинаковы для девочек и мальчиков, что чревато различными  негативными последствиями. Все это ведет  тому, что проблемы формирования психосексуальной идентичности обостряются в старшем подростковом возрасте, когда у подростков возникает отчетливая ориентация на будущее, и мотивы временной перспективы начинают играть заметную роль.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6. </w:t>
      </w:r>
      <w:r>
        <w:rPr>
          <w:rFonts w:ascii="Times New Roman" w:eastAsia="Times New Roman" w:hAnsi="Times New Roman" w:cs="Times New Roman"/>
          <w:b/>
          <w:bCs/>
          <w:color w:val="612228"/>
          <w:sz w:val="24"/>
          <w:szCs w:val="24"/>
          <w:lang w:eastAsia="ru-RU"/>
        </w:rPr>
        <w:t>Кризис 13 лет  и посткризисный период. 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 xml:space="preserve">Традиционно трудности подросткового возраста принято связывать с так называемым «кризисом 13 лет», когда ломка старых психологических структур приводит к взрыву непослушания, грубости, 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lastRenderedPageBreak/>
        <w:t>трудновоспитуемости ребенка. Основную причину столь бурных поведенческих проявлений  многие психологи видят  в том, что взрослые не перестраивают своего поведения в ответ на формирующееся у подростка «чувство взрослости», его стремление к новым формам взаимоотношений с родителями и учителями. Другие авторы рассматривают кризис 13 лет как прямое отражение процесса полового созревания, считая его мало связанным с особенностями воспитания. Наконец, третьи полагают, что этот кризис вообще далеко не обязателен, что у многих подростков его просто не бывает.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Однако суть кризиса, по Л.С. Выготскому, не столько в ярко выраженных его проявлениях, сколько в глубоком, качественном изменении процесса психического развития. Исследования показывают, что в возрасте 12,5-13 лет происходит резкая смена всей системы переживаний подростков – как их структуры, так и содержания.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Но интересно, что субъективно сложности воспитания  родители и учителя связывают отнюдь не с кризисом как таковым, когда начинается </w:t>
      </w:r>
      <w:r>
        <w:rPr>
          <w:rFonts w:ascii="Times New Roman" w:eastAsia="Times New Roman" w:hAnsi="Times New Roman" w:cs="Times New Roman"/>
          <w:i/>
          <w:iCs/>
          <w:color w:val="612228"/>
          <w:sz w:val="24"/>
          <w:szCs w:val="24"/>
          <w:lang w:eastAsia="ru-RU"/>
        </w:rPr>
        <w:t>распад, ломка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прежний психологических образований, а с </w:t>
      </w:r>
      <w:r>
        <w:rPr>
          <w:rFonts w:ascii="Times New Roman" w:eastAsia="Times New Roman" w:hAnsi="Times New Roman" w:cs="Times New Roman"/>
          <w:i/>
          <w:iCs/>
          <w:color w:val="612228"/>
          <w:sz w:val="24"/>
          <w:szCs w:val="24"/>
          <w:lang w:eastAsia="ru-RU"/>
        </w:rPr>
        <w:t>посткризисным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 периодом, приходящимся на возраст 14-15 лет (8-9 класс). То есть трудным для окружающих подростка взрослых оказывается период </w:t>
      </w:r>
      <w:r>
        <w:rPr>
          <w:rFonts w:ascii="Times New Roman" w:eastAsia="Times New Roman" w:hAnsi="Times New Roman" w:cs="Times New Roman"/>
          <w:i/>
          <w:iCs/>
          <w:color w:val="612228"/>
          <w:sz w:val="24"/>
          <w:szCs w:val="24"/>
          <w:lang w:eastAsia="ru-RU"/>
        </w:rPr>
        <w:t>созидания, формирования новых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психологических образований. Перенос на этот возраст прежних воспитательных мер оказывается крайне неэффективным, а новыми учителя и родители не владеют. Прежде всего, родители и учителя не умеют опираться на то </w:t>
      </w:r>
      <w:r>
        <w:rPr>
          <w:rFonts w:ascii="Times New Roman" w:eastAsia="Times New Roman" w:hAnsi="Times New Roman" w:cs="Times New Roman"/>
          <w:i/>
          <w:iCs/>
          <w:color w:val="612228"/>
          <w:sz w:val="24"/>
          <w:szCs w:val="24"/>
          <w:lang w:eastAsia="ru-RU"/>
        </w:rPr>
        <w:t>положительное, конструктивное, что есть в каждом подростке,</w:t>
      </w: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 а пытаются лишь «бороться с недостатками».  Это то и особенно ощутимо в старшем подростковом возрасте, следующем непосредственно за знаменитым, но, как видим, не таким опасным кризисом.</w:t>
      </w:r>
    </w:p>
    <w:p w:rsidR="004F6343" w:rsidRDefault="004F6343" w:rsidP="004F6343">
      <w:pPr>
        <w:spacing w:before="100" w:beforeAutospacing="1" w:after="100" w:afterAutospacing="1" w:line="330" w:lineRule="atLeast"/>
        <w:ind w:firstLine="600"/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12228"/>
          <w:sz w:val="24"/>
          <w:szCs w:val="24"/>
          <w:lang w:eastAsia="ru-RU"/>
        </w:rPr>
        <w:t> </w:t>
      </w:r>
    </w:p>
    <w:p w:rsidR="004F6343" w:rsidRDefault="004F6343" w:rsidP="004F6343"/>
    <w:p w:rsidR="00B55EC6" w:rsidRDefault="00B55EC6">
      <w:bookmarkStart w:id="0" w:name="_GoBack"/>
      <w:bookmarkEnd w:id="0"/>
    </w:p>
    <w:sectPr w:rsidR="00B5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3C"/>
    <w:rsid w:val="004F6343"/>
    <w:rsid w:val="00715E3C"/>
    <w:rsid w:val="00B5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ADAE1-9558-4DB9-AE56-25203707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3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2740</Words>
  <Characters>15622</Characters>
  <Application>Microsoft Office Word</Application>
  <DocSecurity>0</DocSecurity>
  <Lines>130</Lines>
  <Paragraphs>36</Paragraphs>
  <ScaleCrop>false</ScaleCrop>
  <Company/>
  <LinksUpToDate>false</LinksUpToDate>
  <CharactersWithSpaces>18326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2019-11-07T15:27:00Z</dcterms:created>
  <dcterms:modified xsi:type="dcterms:W3CDTF">2019-11-07T15:27:00Z</dcterms:modified>
</cp:coreProperties>
</file>